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BD" w:rsidRDefault="008F5CBD" w:rsidP="008F5C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Сухринская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Шадринского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Курганской области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(МКОУ «</w:t>
      </w:r>
      <w:proofErr w:type="spellStart"/>
      <w:r>
        <w:rPr>
          <w:rFonts w:ascii="Times New Roman" w:hAnsi="Times New Roman"/>
          <w:sz w:val="24"/>
          <w:szCs w:val="24"/>
        </w:rPr>
        <w:t>Сухринская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ООШ»)</w:t>
      </w: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«</w:t>
      </w:r>
      <w:proofErr w:type="spellStart"/>
      <w:r>
        <w:rPr>
          <w:rFonts w:ascii="Times New Roman" w:hAnsi="Times New Roman"/>
          <w:sz w:val="24"/>
          <w:szCs w:val="24"/>
        </w:rPr>
        <w:t>Сухринская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_________________Медведева Н.М.</w:t>
      </w:r>
    </w:p>
    <w:p w:rsidR="008F5CBD" w:rsidRDefault="008F5CBD" w:rsidP="008F5CB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Приказ №______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рабочая программа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 задержкой психического развития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«Математика» 2 класс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1 год</w:t>
      </w: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BD" w:rsidRDefault="008F5CBD" w:rsidP="008F5C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Составители программы: </w:t>
      </w:r>
      <w:proofErr w:type="spellStart"/>
      <w:r>
        <w:rPr>
          <w:rFonts w:ascii="Times New Roman" w:hAnsi="Times New Roman"/>
          <w:sz w:val="28"/>
          <w:szCs w:val="28"/>
        </w:rPr>
        <w:t>Табуева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Т.Ю., </w:t>
      </w: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F5CBD" w:rsidRDefault="008F5CBD" w:rsidP="008F5C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квалификационной категории.</w:t>
      </w:r>
    </w:p>
    <w:p w:rsidR="008F5CBD" w:rsidRDefault="008F5CBD" w:rsidP="008F5CBD">
      <w:pPr>
        <w:rPr>
          <w:sz w:val="28"/>
          <w:szCs w:val="28"/>
        </w:rPr>
      </w:pPr>
    </w:p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/>
    <w:p w:rsidR="008F5CBD" w:rsidRDefault="008F5CBD" w:rsidP="008F5CBD">
      <w:pPr>
        <w:tabs>
          <w:tab w:val="left" w:pos="4065"/>
        </w:tabs>
      </w:pPr>
      <w:r>
        <w:tab/>
      </w:r>
    </w:p>
    <w:p w:rsidR="008F5CBD" w:rsidRDefault="008F5CBD" w:rsidP="008F5CBD">
      <w:pPr>
        <w:tabs>
          <w:tab w:val="left" w:pos="4065"/>
        </w:tabs>
      </w:pPr>
    </w:p>
    <w:p w:rsidR="008F5CBD" w:rsidRDefault="008F5CBD" w:rsidP="008F5CBD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</w:t>
      </w:r>
    </w:p>
    <w:p w:rsidR="007D6AAF" w:rsidRDefault="007D6AAF"/>
    <w:p w:rsidR="008F5CBD" w:rsidRDefault="008F5CBD" w:rsidP="00EC57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составлена на основе: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федерального государственного образовательного стандарта (Приказ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образования»)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образовательной программы начал</w:t>
      </w:r>
      <w:r>
        <w:rPr>
          <w:sz w:val="23"/>
          <w:szCs w:val="23"/>
        </w:rPr>
        <w:t>ьного общего МКОУ «</w:t>
      </w:r>
      <w:proofErr w:type="spellStart"/>
      <w:r>
        <w:rPr>
          <w:sz w:val="23"/>
          <w:szCs w:val="23"/>
        </w:rPr>
        <w:t>Сухринская</w:t>
      </w:r>
      <w:proofErr w:type="spellEnd"/>
      <w:r>
        <w:rPr>
          <w:sz w:val="23"/>
          <w:szCs w:val="23"/>
        </w:rPr>
        <w:t xml:space="preserve"> ООШ</w:t>
      </w:r>
      <w:r w:rsidR="008F5CBD">
        <w:rPr>
          <w:sz w:val="23"/>
          <w:szCs w:val="23"/>
        </w:rPr>
        <w:t xml:space="preserve">»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положения о рабочих программах учеб</w:t>
      </w:r>
      <w:r>
        <w:rPr>
          <w:sz w:val="23"/>
          <w:szCs w:val="23"/>
        </w:rPr>
        <w:t>ных предметов МКОУ «</w:t>
      </w:r>
      <w:proofErr w:type="spellStart"/>
      <w:r w:rsidRPr="00EC57AF">
        <w:rPr>
          <w:sz w:val="23"/>
          <w:szCs w:val="23"/>
        </w:rPr>
        <w:t>Сухринская</w:t>
      </w:r>
      <w:proofErr w:type="spellEnd"/>
      <w:r w:rsidRPr="00EC57AF">
        <w:rPr>
          <w:sz w:val="23"/>
          <w:szCs w:val="23"/>
        </w:rPr>
        <w:t xml:space="preserve"> ООШ</w:t>
      </w:r>
      <w:proofErr w:type="gramStart"/>
      <w:r w:rsidR="008F5CBD">
        <w:rPr>
          <w:sz w:val="23"/>
          <w:szCs w:val="23"/>
        </w:rPr>
        <w:t>»(</w:t>
      </w:r>
      <w:proofErr w:type="gramEnd"/>
      <w:r w:rsidR="008F5CBD">
        <w:rPr>
          <w:sz w:val="23"/>
          <w:szCs w:val="23"/>
        </w:rPr>
        <w:t xml:space="preserve">по реализации ФГОС НОО)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примерной программы начального общего образования по курсу «Математика»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Федерального образовательного стандарта начального общего образования обучающихся с ограниченными возможностями здоровья (пр.</w:t>
      </w:r>
      <w:proofErr w:type="gramEnd"/>
      <w:r w:rsidR="008F5CBD">
        <w:rPr>
          <w:sz w:val="23"/>
          <w:szCs w:val="23"/>
        </w:rPr>
        <w:t xml:space="preserve"> </w:t>
      </w:r>
      <w:proofErr w:type="gramStart"/>
      <w:r w:rsidR="008F5CBD">
        <w:rPr>
          <w:sz w:val="23"/>
          <w:szCs w:val="23"/>
        </w:rPr>
        <w:t xml:space="preserve">МО РФ от 19.12.2014г № 1598); </w:t>
      </w:r>
      <w:proofErr w:type="gramEnd"/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постановления Главного государственного санитарного врача РФ от 10.07.2015 N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N 38528). </w:t>
      </w:r>
      <w:proofErr w:type="gramEnd"/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примерной адаптированной основной общеобразовательной программы начального общего образования обучающихся с ЗПР (вариант 7.2). Программа отражает содержание обучения предмету «математика» с учетом особых образовательных потребностей обучающихся с ЗПР.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ориентирована на использование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– методического комплекса «Школа России»: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учебник: Моро М.И., Степанова С.В., Волкова С.И. Математика. (1-2 части). 2 класс, М.: Просвещение, 2014г. с электронным приложением к учебнику (СД)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пособия для учителя: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программы</w:t>
      </w:r>
      <w:proofErr w:type="gramStart"/>
      <w:r w:rsidR="008F5CBD">
        <w:rPr>
          <w:sz w:val="23"/>
          <w:szCs w:val="23"/>
        </w:rPr>
        <w:t xml:space="preserve"> :</w:t>
      </w:r>
      <w:proofErr w:type="gramEnd"/>
      <w:r w:rsidR="008F5CBD">
        <w:rPr>
          <w:sz w:val="23"/>
          <w:szCs w:val="23"/>
        </w:rPr>
        <w:t xml:space="preserve"> </w:t>
      </w:r>
      <w:proofErr w:type="spellStart"/>
      <w:r w:rsidR="008F5CBD">
        <w:rPr>
          <w:sz w:val="23"/>
          <w:szCs w:val="23"/>
        </w:rPr>
        <w:t>М.И.Моро</w:t>
      </w:r>
      <w:proofErr w:type="spellEnd"/>
      <w:r w:rsidR="008F5CBD">
        <w:rPr>
          <w:sz w:val="23"/>
          <w:szCs w:val="23"/>
        </w:rPr>
        <w:t xml:space="preserve">, </w:t>
      </w:r>
      <w:proofErr w:type="spellStart"/>
      <w:r w:rsidR="008F5CBD">
        <w:rPr>
          <w:sz w:val="23"/>
          <w:szCs w:val="23"/>
        </w:rPr>
        <w:t>М.А.</w:t>
      </w:r>
      <w:proofErr w:type="gramStart"/>
      <w:r w:rsidR="008F5CBD">
        <w:rPr>
          <w:sz w:val="23"/>
          <w:szCs w:val="23"/>
        </w:rPr>
        <w:t>Бантовой</w:t>
      </w:r>
      <w:proofErr w:type="spellEnd"/>
      <w:proofErr w:type="gramEnd"/>
      <w:r w:rsidR="008F5CBD">
        <w:rPr>
          <w:sz w:val="23"/>
          <w:szCs w:val="23"/>
        </w:rPr>
        <w:t xml:space="preserve"> «Математика» М.: «Просвещение» 2014г </w:t>
      </w:r>
      <w:proofErr w:type="spellStart"/>
      <w:r w:rsidR="008F5CBD">
        <w:rPr>
          <w:sz w:val="23"/>
          <w:szCs w:val="23"/>
        </w:rPr>
        <w:t>Бантова</w:t>
      </w:r>
      <w:proofErr w:type="spellEnd"/>
      <w:r w:rsidR="008F5CBD">
        <w:rPr>
          <w:sz w:val="23"/>
          <w:szCs w:val="23"/>
        </w:rPr>
        <w:t xml:space="preserve"> М.А., Бельтюкова Г.В., Степанова С.В. Математика. Методическое пособие 2 класс.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Моро М.И., Волкова С.И. Математика. Рабочая тетрадь (1-2 части). 2 класс, М., Просвещение, 2016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</w:t>
      </w:r>
      <w:proofErr w:type="spellStart"/>
      <w:r w:rsidR="008F5CBD">
        <w:rPr>
          <w:sz w:val="23"/>
          <w:szCs w:val="23"/>
        </w:rPr>
        <w:t>Контрольно</w:t>
      </w:r>
      <w:proofErr w:type="spellEnd"/>
      <w:r w:rsidR="008F5CBD">
        <w:rPr>
          <w:sz w:val="23"/>
          <w:szCs w:val="23"/>
        </w:rPr>
        <w:t xml:space="preserve"> – измерительные материалы: Волкова С.И. Математика. Контрольные работы 1-4 классы, М., Просвещение, 2015г.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Волкова С.И. Математика. Проверочные работы 2 класс, М., Просвещение, 2017г.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Волкова С.И. Математика. Устные упражнения 2 класс, М., Просвещение, 2017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Волкова С.И. Математика. Тесты 2 класс, М., Просвещение, 2017г. </w:t>
      </w:r>
    </w:p>
    <w:p w:rsidR="008F5CBD" w:rsidRDefault="00EC57AF" w:rsidP="00EC57A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Электронное приложение к учебнику «Математика», 2 класс (Диск CD-ROM), авторы С.И Волкова, М.К. Антошин, Н.В. Сафонова.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Сайт </w:t>
      </w:r>
      <w:proofErr w:type="spellStart"/>
      <w:r w:rsidR="008F5CBD">
        <w:rPr>
          <w:sz w:val="23"/>
          <w:szCs w:val="23"/>
        </w:rPr>
        <w:t>http</w:t>
      </w:r>
      <w:proofErr w:type="spellEnd"/>
      <w:r w:rsidR="008F5CBD">
        <w:rPr>
          <w:sz w:val="23"/>
          <w:szCs w:val="23"/>
        </w:rPr>
        <w:t xml:space="preserve">//1-4 </w:t>
      </w:r>
      <w:proofErr w:type="spellStart"/>
      <w:r w:rsidR="008F5CBD">
        <w:rPr>
          <w:sz w:val="23"/>
          <w:szCs w:val="23"/>
        </w:rPr>
        <w:t>prosv</w:t>
      </w:r>
      <w:proofErr w:type="spellEnd"/>
      <w:r w:rsidR="008F5CBD">
        <w:rPr>
          <w:sz w:val="23"/>
          <w:szCs w:val="23"/>
        </w:rPr>
        <w:t>/</w:t>
      </w:r>
      <w:proofErr w:type="spellStart"/>
      <w:r w:rsidR="008F5CBD">
        <w:rPr>
          <w:sz w:val="23"/>
          <w:szCs w:val="23"/>
        </w:rPr>
        <w:t>ru</w:t>
      </w:r>
      <w:proofErr w:type="spellEnd"/>
      <w:r w:rsidR="008F5CBD">
        <w:rPr>
          <w:sz w:val="23"/>
          <w:szCs w:val="23"/>
        </w:rPr>
        <w:t xml:space="preserve"> </w:t>
      </w:r>
    </w:p>
    <w:p w:rsidR="00EC57AF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Выбор авторской программы и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– методического комплекса обусловлен тем, что содержание и методический аппарат данной программы обеспечивает выполнение требований, представленных в ФГОС НОО. Программа определяет общую стратегию обучения, воспитания и развития учащихся средствами учебного предмета в целях изучения математики, которые определены Федеральным государственным стандартом </w:t>
      </w:r>
      <w:r w:rsidR="00EC57AF" w:rsidRPr="00EC57AF">
        <w:rPr>
          <w:sz w:val="23"/>
          <w:szCs w:val="23"/>
        </w:rPr>
        <w:t>начального общего образования. Рабочая программа детализирует и раскрывает содержание предметных тем образовательного стандарта, а также учитывает возрастные особенности обучающихся и особенности данного классного коллектива, уровень их подготовки по математике, специфику образовательного учреждения.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Описание места учебного предмета в учебном плане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2 классе отводится 4 часа в неделю из федерального компонента базисного учебного плана. Общее количество часов в год – 136 часов. Срок реализации программы один учебный год. </w:t>
      </w:r>
    </w:p>
    <w:p w:rsidR="00EC57AF" w:rsidRDefault="00EC57AF" w:rsidP="00EC57AF">
      <w:pPr>
        <w:pStyle w:val="Default"/>
        <w:jc w:val="both"/>
        <w:rPr>
          <w:b/>
          <w:bCs/>
          <w:sz w:val="23"/>
          <w:szCs w:val="23"/>
        </w:rPr>
      </w:pPr>
    </w:p>
    <w:p w:rsidR="00EC57AF" w:rsidRDefault="00EC57AF" w:rsidP="00EC57AF">
      <w:pPr>
        <w:pStyle w:val="Default"/>
        <w:jc w:val="both"/>
        <w:rPr>
          <w:b/>
          <w:bCs/>
          <w:sz w:val="23"/>
          <w:szCs w:val="23"/>
        </w:rPr>
      </w:pPr>
    </w:p>
    <w:p w:rsidR="008F5CBD" w:rsidRDefault="008F5CBD" w:rsidP="00EC57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Общая характеристика курса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отражает содержание обучения предмету «Математика» с учетом особых образовательных потребностей обучающихся с ЗПР.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изучения </w:t>
      </w:r>
      <w:r>
        <w:rPr>
          <w:sz w:val="23"/>
          <w:szCs w:val="23"/>
        </w:rPr>
        <w:t>математики в начальной школе</w:t>
      </w:r>
      <w:r>
        <w:rPr>
          <w:b/>
          <w:bCs/>
          <w:sz w:val="23"/>
          <w:szCs w:val="23"/>
        </w:rPr>
        <w:t xml:space="preserve">: </w:t>
      </w:r>
    </w:p>
    <w:p w:rsidR="008F5CBD" w:rsidRDefault="00EC57AF" w:rsidP="00EC57AF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8F5CBD" w:rsidRDefault="00EC57AF" w:rsidP="00EC57AF">
      <w:pPr>
        <w:pStyle w:val="Default"/>
        <w:spacing w:after="23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</w:t>
      </w:r>
      <w:r>
        <w:rPr>
          <w:b/>
          <w:bCs/>
          <w:sz w:val="23"/>
          <w:szCs w:val="23"/>
        </w:rPr>
        <w:t xml:space="preserve">«Математика» </w:t>
      </w:r>
      <w:r>
        <w:rPr>
          <w:sz w:val="23"/>
          <w:szCs w:val="23"/>
        </w:rPr>
        <w:t xml:space="preserve">в начальной школе является ведущим, обеспечивающим формирование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познавательной деятельности обучающихся с ЗПР.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Общей целью </w:t>
      </w:r>
      <w:r>
        <w:rPr>
          <w:sz w:val="23"/>
          <w:szCs w:val="23"/>
        </w:rPr>
        <w:t>изучения предмета «</w:t>
      </w:r>
      <w:r>
        <w:rPr>
          <w:b/>
          <w:bCs/>
          <w:sz w:val="23"/>
          <w:szCs w:val="23"/>
        </w:rPr>
        <w:t>Математика</w:t>
      </w:r>
      <w:r>
        <w:rPr>
          <w:sz w:val="23"/>
          <w:szCs w:val="23"/>
        </w:rPr>
        <w:t xml:space="preserve">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перечисленными трудностями и обозначенными во ФГОС НОО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 ЗПР особыми образовательными потребностями определяются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учебного предмета: </w:t>
      </w:r>
    </w:p>
    <w:p w:rsidR="008F5CBD" w:rsidRDefault="00EC57AF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формировать представления о числах и величинах, арифметических действиях; </w:t>
      </w:r>
    </w:p>
    <w:p w:rsidR="008F5CBD" w:rsidRDefault="00EC57AF" w:rsidP="00EC57AF">
      <w:pPr>
        <w:pStyle w:val="Default"/>
        <w:spacing w:after="21"/>
        <w:jc w:val="both"/>
        <w:rPr>
          <w:sz w:val="19"/>
          <w:szCs w:val="19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формировать устойчивые навыки вычислений в определенном программой объеме; </w:t>
      </w:r>
    </w:p>
    <w:p w:rsidR="008F5CBD" w:rsidRDefault="00EC57AF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8F5CBD" w:rsidRDefault="00EC57AF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формировать умения пользоваться измерительными инструментами, а также оперировать с результатами измерений и использовать их на практике; </w:t>
      </w:r>
    </w:p>
    <w:p w:rsidR="008F5CBD" w:rsidRDefault="00EC57AF" w:rsidP="00EC57AF">
      <w:pPr>
        <w:pStyle w:val="Default"/>
        <w:spacing w:after="21"/>
        <w:jc w:val="both"/>
        <w:rPr>
          <w:sz w:val="19"/>
          <w:szCs w:val="19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учить решать простые текстовые задачи с помощью сложения и вычитания;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формировать способность использовать знаково-символические средства путем усвоения математической символики и обучения составлению различных схем; </w:t>
      </w:r>
    </w:p>
    <w:p w:rsidR="00EC57AF" w:rsidRPr="00EC57AF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EC57AF">
        <w:rPr>
          <w:sz w:val="23"/>
          <w:szCs w:val="23"/>
        </w:rPr>
        <w:t xml:space="preserve"> 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EC57AF">
        <w:rPr>
          <w:sz w:val="23"/>
          <w:szCs w:val="23"/>
        </w:rPr>
        <w:t xml:space="preserve"> развивать связную устную речь через формирование учебного высказывания с использованием математической терминологии;</w:t>
      </w:r>
    </w:p>
    <w:p w:rsidR="008F5CBD" w:rsidRDefault="00EC57AF" w:rsidP="00EC57AF">
      <w:pPr>
        <w:pStyle w:val="Default"/>
        <w:spacing w:after="37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 </w:t>
      </w:r>
    </w:p>
    <w:p w:rsidR="008F5CBD" w:rsidRDefault="00EC57AF" w:rsidP="00EC57AF">
      <w:pPr>
        <w:pStyle w:val="Default"/>
        <w:spacing w:after="37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содействовать достижению личностных, </w:t>
      </w:r>
      <w:proofErr w:type="spellStart"/>
      <w:r w:rsidR="008F5CBD">
        <w:rPr>
          <w:sz w:val="23"/>
          <w:szCs w:val="23"/>
        </w:rPr>
        <w:t>метапредметных</w:t>
      </w:r>
      <w:proofErr w:type="spellEnd"/>
      <w:r w:rsidR="008F5CBD">
        <w:rPr>
          <w:sz w:val="23"/>
          <w:szCs w:val="23"/>
        </w:rPr>
        <w:t xml:space="preserve"> и предметных результатов образования, совершенствовани</w:t>
      </w:r>
      <w:r>
        <w:rPr>
          <w:sz w:val="23"/>
          <w:szCs w:val="23"/>
        </w:rPr>
        <w:t xml:space="preserve">ю сферы жизненной компетенции.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 учётом особых образовательных потребностей детей с ЗПР обозначенные задачи конкретизируются следующим образом: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научить выделять, сравнивать, обобщать свойства предметов (по цвету, форме, размеру), активизируя необходимые мыслительные операции;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научить соотносить цифры и количество, названия и обозначения действий сложения и вычитания; </w:t>
      </w:r>
    </w:p>
    <w:p w:rsidR="008F5CBD" w:rsidRPr="00EC57AF" w:rsidRDefault="00EC57AF" w:rsidP="00EC57AF">
      <w:pPr>
        <w:pStyle w:val="Default"/>
        <w:spacing w:after="36"/>
        <w:jc w:val="both"/>
      </w:pPr>
      <w:r>
        <w:lastRenderedPageBreak/>
        <w:t>-</w:t>
      </w:r>
      <w:r w:rsidR="008F5CBD" w:rsidRPr="00EC57AF">
        <w:t xml:space="preserve"> сформировать осознанные навыки арифметических действий в пределах 10; </w:t>
      </w:r>
    </w:p>
    <w:p w:rsidR="008F5CBD" w:rsidRPr="00EC57AF" w:rsidRDefault="00EC57AF" w:rsidP="00EC57AF">
      <w:pPr>
        <w:pStyle w:val="Default"/>
        <w:spacing w:after="36"/>
        <w:jc w:val="both"/>
      </w:pPr>
      <w:r>
        <w:t>-</w:t>
      </w:r>
      <w:r w:rsidR="008F5CBD" w:rsidRPr="00EC57AF">
        <w:t xml:space="preserve"> 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 </w:t>
      </w:r>
    </w:p>
    <w:p w:rsidR="008F5CBD" w:rsidRPr="00EC57AF" w:rsidRDefault="00EC57AF" w:rsidP="00EC57AF">
      <w:pPr>
        <w:pStyle w:val="Default"/>
        <w:spacing w:after="36"/>
        <w:jc w:val="both"/>
      </w:pPr>
      <w:r>
        <w:t>-</w:t>
      </w:r>
      <w:r w:rsidR="008F5CBD" w:rsidRPr="00EC57AF">
        <w:t xml:space="preserve"> научить решать простые текстовые задачи на нахождение суммы и остатка, на увеличение и уменьшение числа на несколько единиц; отвечать на вопросы: </w:t>
      </w:r>
      <w:r w:rsidR="008F5CBD" w:rsidRPr="00EC57AF">
        <w:rPr>
          <w:i/>
          <w:iCs/>
        </w:rPr>
        <w:t xml:space="preserve">который по счету? сколько всего? сколько осталось?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формировать умение использовать знаково-символические средства (при составлении условия задачи с помощью рисунка и/или схемы);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воспитывать интерес к предмету, преодолевая специфичную для </w:t>
      </w:r>
      <w:proofErr w:type="gramStart"/>
      <w:r w:rsidR="008F5CBD">
        <w:rPr>
          <w:sz w:val="23"/>
          <w:szCs w:val="23"/>
        </w:rPr>
        <w:t>обучающихся</w:t>
      </w:r>
      <w:proofErr w:type="gramEnd"/>
      <w:r w:rsidR="008F5CBD">
        <w:rPr>
          <w:sz w:val="23"/>
          <w:szCs w:val="23"/>
        </w:rPr>
        <w:t xml:space="preserve"> с ЗПР низкую познавательную активность; </w:t>
      </w:r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proofErr w:type="gramStart"/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>совершенствовать учебное высказывание в ходе усвоения понятий, обозначающих пространственные представления (</w:t>
      </w:r>
      <w:r w:rsidR="008F5CBD">
        <w:rPr>
          <w:i/>
          <w:iCs/>
          <w:sz w:val="23"/>
          <w:szCs w:val="23"/>
        </w:rPr>
        <w:t>вверх – вниз, слева – справа, здесь – там, спереди – сзади, посередине</w:t>
      </w:r>
      <w:r w:rsidR="008F5CBD">
        <w:rPr>
          <w:sz w:val="23"/>
          <w:szCs w:val="23"/>
        </w:rPr>
        <w:t xml:space="preserve">, </w:t>
      </w:r>
      <w:r w:rsidR="008F5CBD">
        <w:rPr>
          <w:i/>
          <w:iCs/>
          <w:sz w:val="23"/>
          <w:szCs w:val="23"/>
        </w:rPr>
        <w:t>за – перед, между</w:t>
      </w:r>
      <w:r w:rsidR="008F5CBD">
        <w:rPr>
          <w:sz w:val="23"/>
          <w:szCs w:val="23"/>
        </w:rPr>
        <w:t>) временные (</w:t>
      </w:r>
      <w:r w:rsidR="008F5CBD">
        <w:rPr>
          <w:i/>
          <w:iCs/>
          <w:sz w:val="23"/>
          <w:szCs w:val="23"/>
        </w:rPr>
        <w:t>утро, день, вечер, ночь, раньше, позже</w:t>
      </w:r>
      <w:r w:rsidR="008F5CBD">
        <w:rPr>
          <w:sz w:val="23"/>
          <w:szCs w:val="23"/>
        </w:rPr>
        <w:t>), признаки предметов (</w:t>
      </w:r>
      <w:r w:rsidR="008F5CBD">
        <w:rPr>
          <w:i/>
          <w:iCs/>
          <w:sz w:val="23"/>
          <w:szCs w:val="23"/>
        </w:rPr>
        <w:t>больше, меньше, длиннее, короче, тоньше, толще, выше, ниже, одинаковые)</w:t>
      </w:r>
      <w:r w:rsidR="008F5CBD">
        <w:rPr>
          <w:sz w:val="23"/>
          <w:szCs w:val="23"/>
        </w:rPr>
        <w:t>, понятий, используемых при сопоставлении предметов (</w:t>
      </w:r>
      <w:r w:rsidR="008F5CBD">
        <w:rPr>
          <w:i/>
          <w:iCs/>
          <w:sz w:val="23"/>
          <w:szCs w:val="23"/>
        </w:rPr>
        <w:t xml:space="preserve">столько же, поровну, больше, меньше); </w:t>
      </w:r>
      <w:proofErr w:type="gramEnd"/>
    </w:p>
    <w:p w:rsidR="008F5CBD" w:rsidRDefault="00EC57AF" w:rsidP="00EC57AF">
      <w:pPr>
        <w:pStyle w:val="Default"/>
        <w:spacing w:after="36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>развивать мелкую моторику как одно из условий стано</w:t>
      </w:r>
      <w:r>
        <w:rPr>
          <w:sz w:val="23"/>
          <w:szCs w:val="23"/>
        </w:rPr>
        <w:t xml:space="preserve">вления графо-моторных навыков.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Ценностные ориентиры </w:t>
      </w:r>
      <w:r>
        <w:rPr>
          <w:sz w:val="23"/>
          <w:szCs w:val="23"/>
        </w:rPr>
        <w:t xml:space="preserve">курса «Математика»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основе учебно-воспитательного процесса лежат следующие ценности математики: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F5CBD">
        <w:rPr>
          <w:sz w:val="23"/>
          <w:szCs w:val="23"/>
        </w:rPr>
        <w:t xml:space="preserve">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 w:rsidRPr="00EC57AF">
        <w:rPr>
          <w:sz w:val="23"/>
          <w:szCs w:val="23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8F5CBD">
        <w:rPr>
          <w:sz w:val="23"/>
          <w:szCs w:val="23"/>
        </w:rPr>
        <w:t xml:space="preserve"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жизненной компетенции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с ЗПР.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и коррекционно-развивающее значение предмета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Учебный предмет «</w:t>
      </w:r>
      <w:r>
        <w:rPr>
          <w:b/>
          <w:bCs/>
          <w:sz w:val="23"/>
          <w:szCs w:val="23"/>
        </w:rPr>
        <w:t>Математика</w:t>
      </w:r>
      <w:r>
        <w:rPr>
          <w:sz w:val="23"/>
          <w:szCs w:val="23"/>
        </w:rPr>
        <w:t xml:space="preserve">» является одним из основных в системе подготовки младшего школьника.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задержке психического развития эти трудности резко усиливаются. Дети, начавшие школьное обучение, как правило, затрудняются в порядковом и количественном счете, усвоении пространственно-временных отношений и понятий. У них отмечается недостаточность планирования, обобщения, снижен познавательный интерес, что негативно влияет на мотивацию к учебной деятельности.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Обучение предмету «</w:t>
      </w:r>
      <w:r>
        <w:rPr>
          <w:b/>
          <w:bCs/>
          <w:sz w:val="23"/>
          <w:szCs w:val="23"/>
        </w:rPr>
        <w:t>Математика</w:t>
      </w:r>
      <w:r>
        <w:rPr>
          <w:sz w:val="23"/>
          <w:szCs w:val="23"/>
        </w:rPr>
        <w:t xml:space="preserve">» создает возможности для преодоления перечисленных недостатков. Для обучающихся с ЗПР рекомендуется использование предметной линии учебников «Школа России». Однако механический перенос методических рекомендаций по обучению математике школьников, не обнаруживающих отставания в развитии, на контингент обучающихся с ЗПР недопустим.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Коррекционно-развивающая направленность учебного предмета «</w:t>
      </w:r>
      <w:r>
        <w:rPr>
          <w:b/>
          <w:bCs/>
          <w:sz w:val="23"/>
          <w:szCs w:val="23"/>
        </w:rPr>
        <w:t>Математика</w:t>
      </w:r>
      <w:r>
        <w:rPr>
          <w:sz w:val="23"/>
          <w:szCs w:val="23"/>
        </w:rPr>
        <w:t xml:space="preserve">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 Формирование ориентировочной основы различных математических действий базируется на полноценном овладении составом числа, которому уделяется очень большое внимание. Помимо </w:t>
      </w:r>
      <w:proofErr w:type="gramStart"/>
      <w:r>
        <w:rPr>
          <w:sz w:val="23"/>
          <w:szCs w:val="23"/>
        </w:rPr>
        <w:t>перечисленных</w:t>
      </w:r>
      <w:proofErr w:type="gramEnd"/>
      <w:r>
        <w:rPr>
          <w:sz w:val="23"/>
          <w:szCs w:val="23"/>
        </w:rPr>
        <w:t xml:space="preserve"> при обучении математике решаются и общие коррекционно-развивающие задачи. Так совершенствование учебного высказывания может реализовываться через обучение ориентировке на поставленный вопрос при формулировке ответа (например, при решении задачи). </w:t>
      </w:r>
    </w:p>
    <w:p w:rsidR="00EC57AF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 обучающихся с ЗПР в определенной степени недостаточна замещающая функция мышления (способность к </w:t>
      </w:r>
      <w:proofErr w:type="gramStart"/>
      <w:r>
        <w:rPr>
          <w:sz w:val="23"/>
          <w:szCs w:val="23"/>
        </w:rPr>
        <w:t>знаковому</w:t>
      </w:r>
      <w:proofErr w:type="gramEnd"/>
      <w:r>
        <w:rPr>
          <w:sz w:val="23"/>
          <w:szCs w:val="23"/>
        </w:rPr>
        <w:t xml:space="preserve"> опосредствованию совершаемых действий). Поэтому они могут испытывать трудности в составлении схем, краткой записи. </w:t>
      </w:r>
      <w:proofErr w:type="gramStart"/>
      <w:r>
        <w:rPr>
          <w:sz w:val="23"/>
          <w:szCs w:val="23"/>
        </w:rPr>
        <w:t xml:space="preserve">Использование заданий такого типа с предварительным обучением их выполнению (составление рисунков, наглядных схем, иллюстрирующих количественные отношения, памяток-подсказок, отражающих ход решения задачи и т.п.) улучшает общую способность к знаково-символическому опосредствованию деятельности. </w:t>
      </w:r>
      <w:proofErr w:type="gramEnd"/>
    </w:p>
    <w:p w:rsidR="00EC57AF" w:rsidRDefault="00EC57AF" w:rsidP="00EC57AF">
      <w:pPr>
        <w:rPr>
          <w:rFonts w:ascii="Times New Roman" w:hAnsi="Times New Roman"/>
          <w:b/>
          <w:sz w:val="24"/>
          <w:szCs w:val="24"/>
        </w:rPr>
      </w:pPr>
      <w:r w:rsidRPr="00EC57AF">
        <w:rPr>
          <w:rFonts w:ascii="Times New Roman" w:hAnsi="Times New Roman"/>
          <w:b/>
          <w:sz w:val="24"/>
          <w:szCs w:val="24"/>
        </w:rPr>
        <w:t>Значение предмета в общей системе коррекционно-развивающей работы</w:t>
      </w:r>
    </w:p>
    <w:p w:rsidR="008F5CBD" w:rsidRPr="00EC57AF" w:rsidRDefault="008F5CBD" w:rsidP="00EC57AF">
      <w:pPr>
        <w:rPr>
          <w:rFonts w:ascii="Times New Roman" w:hAnsi="Times New Roman"/>
          <w:b/>
          <w:sz w:val="24"/>
          <w:szCs w:val="24"/>
        </w:rPr>
      </w:pPr>
      <w:r w:rsidRPr="00EC57AF">
        <w:rPr>
          <w:rFonts w:ascii="Times New Roman" w:hAnsi="Times New Roman"/>
          <w:sz w:val="24"/>
          <w:szCs w:val="24"/>
        </w:rPr>
        <w:t xml:space="preserve">Изучение учебного материала по математике имеет большое значение в общей системе коррекционно-развивающей работы. В ходе обучения математике совершенствуются возможности произвольной концентрации внимания, расширяется объем оперативной памяти, формируются элементы логического мышления, улучшаются навыки установления причинно-следственных связей и разнообразных отношений между величинами. Развиваются процессы анализа, синтеза, сравнения, обобщения, происходит коррекция недостатков оперативной и долговременной памяти. Требования пояснять ход своих рассуждений способствуют формированию умений математического доказательства. Усвоение приемов решения задач является универсальным методом развития мышления. Выделение обобщенных способов решений примеров и задач определенного типа ведет к появлению возможностей рефлексии. Математика как учебный предмет максимально насыщена знаково-символическими средствами, активизирующими отвлеченное мышление.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 усвоении программного материала по учебному предмету «</w:t>
      </w:r>
      <w:r>
        <w:rPr>
          <w:b/>
          <w:bCs/>
          <w:sz w:val="23"/>
          <w:szCs w:val="23"/>
        </w:rPr>
        <w:t>Математика</w:t>
      </w:r>
      <w:r>
        <w:rPr>
          <w:sz w:val="23"/>
          <w:szCs w:val="23"/>
        </w:rPr>
        <w:t xml:space="preserve">»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предстоящую работу, контролировать правильность выполнения задания, рассказывать о проведенной работе и давать ей оценку, что способствует совершенствованию произвольной регуляции деятельности.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Содержание материала позволяет ввести в курс большое количество заданий предметного характера, предполагающих использование практических действий для их решения. Педагогу рекомендуется соблюдать пошаговый принцип при объяснении нового материала с большим объемом наглядности, активизацией разных каналов восприятия (слухового, зрительного, тактильно-кинестетического).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Происходит постепенное усложнение заданий. Первые решаются в наглядно-практическом плане, далее предлагаются задания, решаемые с помощью действий образного мышления.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 целью реализации коррекционной направленности предмета и удовлетворения образовательных </w:t>
      </w:r>
      <w:proofErr w:type="gramStart"/>
      <w:r>
        <w:rPr>
          <w:sz w:val="23"/>
          <w:szCs w:val="23"/>
        </w:rPr>
        <w:t>потребностей</w:t>
      </w:r>
      <w:proofErr w:type="gramEnd"/>
      <w:r>
        <w:rPr>
          <w:sz w:val="23"/>
          <w:szCs w:val="23"/>
        </w:rPr>
        <w:t xml:space="preserve"> обучающихся по варианту 7.2 учителю необходимо: </w:t>
      </w:r>
    </w:p>
    <w:p w:rsidR="008F5CBD" w:rsidRDefault="00EC57AF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proofErr w:type="gramStart"/>
      <w:r w:rsidR="008F5CBD">
        <w:rPr>
          <w:sz w:val="23"/>
          <w:szCs w:val="23"/>
        </w:rPr>
        <w:t>знакомить с новым материалом развернуто</w:t>
      </w:r>
      <w:proofErr w:type="gramEnd"/>
      <w:r w:rsidR="008F5CBD">
        <w:rPr>
          <w:sz w:val="23"/>
          <w:szCs w:val="23"/>
        </w:rPr>
        <w:t xml:space="preserve">, пошагово; </w:t>
      </w:r>
    </w:p>
    <w:p w:rsidR="008F5CBD" w:rsidRDefault="008F5CBD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 xml:space="preserve"> </w:t>
      </w:r>
      <w:r>
        <w:rPr>
          <w:sz w:val="23"/>
          <w:szCs w:val="23"/>
        </w:rPr>
        <w:t xml:space="preserve">изучать цифры с опорой на все модальности: слуховую, зрительную, кинестетическую; </w:t>
      </w:r>
    </w:p>
    <w:p w:rsidR="008F5CBD" w:rsidRDefault="00EC57AF" w:rsidP="00EC57AF">
      <w:pPr>
        <w:pStyle w:val="Default"/>
        <w:spacing w:after="21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отводить значительное время практическим действиям: работе с предметами, рисунками, схемами к задачам и примерам и пр.; </w:t>
      </w:r>
    </w:p>
    <w:p w:rsidR="008F5CBD" w:rsidRDefault="00EC57AF" w:rsidP="00EC57AF">
      <w:pPr>
        <w:pStyle w:val="Default"/>
        <w:jc w:val="both"/>
        <w:rPr>
          <w:sz w:val="23"/>
          <w:szCs w:val="23"/>
        </w:rPr>
      </w:pPr>
      <w:r>
        <w:rPr>
          <w:sz w:val="19"/>
          <w:szCs w:val="19"/>
        </w:rPr>
        <w:t>-</w:t>
      </w:r>
      <w:r w:rsidR="008F5CBD">
        <w:rPr>
          <w:sz w:val="19"/>
          <w:szCs w:val="19"/>
        </w:rPr>
        <w:t xml:space="preserve"> </w:t>
      </w:r>
      <w:r w:rsidR="008F5CBD">
        <w:rPr>
          <w:sz w:val="23"/>
          <w:szCs w:val="23"/>
        </w:rPr>
        <w:t xml:space="preserve">использовать для обучающихся наглядные схемы, шаблоны общего хода выполнения заданий (например: план-схема «решение задачи»).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Систематическое повторение и закрепление изученного материала способствует прочному и осознанному усвоению нового. Детям, которым рекомендовано </w:t>
      </w:r>
      <w:proofErr w:type="gramStart"/>
      <w:r>
        <w:rPr>
          <w:sz w:val="23"/>
          <w:szCs w:val="23"/>
        </w:rPr>
        <w:t>обучение по варианту</w:t>
      </w:r>
      <w:proofErr w:type="gramEnd"/>
      <w:r>
        <w:rPr>
          <w:sz w:val="23"/>
          <w:szCs w:val="23"/>
        </w:rPr>
        <w:t xml:space="preserve"> 7.2, нуждаются также в том, чтобы на уроках математики в 1 классе учитель просил детей громко проговаривать совершаемые действия: «Записываю решение…», «Записываю ответ…» и т. п.; понятно объяснял детям и периодически задавал им вопросы о цели выполняемых действий: для чего мы подчеркнули главные слова в задаче? т. п.; постоянно напоминал и проговаривал способ последовательности написания цифры, решения задачи, наглядно демонстрировал, создавал и поддерживал положительный эмоциональный настрой.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большинстве случаев </w:t>
      </w:r>
      <w:proofErr w:type="gramStart"/>
      <w:r>
        <w:rPr>
          <w:sz w:val="23"/>
          <w:szCs w:val="23"/>
        </w:rPr>
        <w:t>первоклассники, получившие рекомендацию обучаться по варианту 7.2 нуждаются</w:t>
      </w:r>
      <w:proofErr w:type="gramEnd"/>
      <w:r>
        <w:rPr>
          <w:sz w:val="23"/>
          <w:szCs w:val="23"/>
        </w:rPr>
        <w:t xml:space="preserve"> в стимулирующей (подбадривание) и организующей (фиксация внимания, подсказка) помощи на разных этапах урока. При самом низком уровне </w:t>
      </w:r>
      <w:proofErr w:type="spellStart"/>
      <w:r>
        <w:rPr>
          <w:sz w:val="23"/>
          <w:szCs w:val="23"/>
        </w:rPr>
        <w:t>сформированности</w:t>
      </w:r>
      <w:proofErr w:type="spellEnd"/>
      <w:r>
        <w:rPr>
          <w:sz w:val="23"/>
          <w:szCs w:val="23"/>
        </w:rPr>
        <w:t xml:space="preserve"> системы произвольной регуляции успех ребенку может быть </w:t>
      </w:r>
      <w:r w:rsidR="00EC57AF" w:rsidRPr="00EC57AF">
        <w:rPr>
          <w:sz w:val="23"/>
          <w:szCs w:val="23"/>
        </w:rPr>
        <w:t>обеспечен только при полном объеме помощи, т.е. фактически совместном выполнении задания.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Планируемые результаты освоения учебного предмета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Чувство гордости за свою Родину, российский народ и историю России;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Осознание роли своей страны в мировом развитии, уважительное отношение к семейным ценностям, бережное отношение к окружающему миру.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Целостное восприятие окружающего мира.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Развитую мотивацию учебной деятельности и личностного смысла учения, заинтересованность в приобретении и расширении знаний и способов действий, мотивации к творческому труду, работе на результат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начальными навыками адаптации в динамично изменяющемся и развивающемся мире;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навыков сотрудничества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взрослыми и сверстниками в разных социальных ситуациях;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развитие адекватных представлений о собственных возможностях, о насущно необходимом жизнеобеспечении;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социально-бытовыми умениями, используемыми в повседневной жизни;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способность к осмыслению и дифференциации картины мира, ее временно-пространственной организации.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Способность принимать и сохранять цели и задачи учебной деятельности, находить средства и способы её осуществления.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Овладение способами выполнения заданий творческого и поискового характера.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Использование речевых средств и средств информационных и коммуникационных технологий для решения коммуникативных и познавательных задач.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 графическим сопровождением.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Овладение логическими действиями сравнения, анализа, синтеза, обобщения, классификации по родовидовым признакам, установления </w:t>
      </w:r>
      <w:r w:rsidR="00EC57AF" w:rsidRPr="00EC57AF">
        <w:rPr>
          <w:sz w:val="23"/>
          <w:szCs w:val="23"/>
        </w:rPr>
        <w:t>аналогий и причинно-следственных связей, построения рассуждений, отнесения к известным понятиям.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Овладение начальными сведениями о сущности и особенностях объектов и процессов в соответствии с содержанием учебного предмета «математика».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Овладение базовыми предметными и </w:t>
      </w:r>
      <w:proofErr w:type="spellStart"/>
      <w:r>
        <w:rPr>
          <w:sz w:val="23"/>
          <w:szCs w:val="23"/>
        </w:rPr>
        <w:t>межпредметными</w:t>
      </w:r>
      <w:proofErr w:type="spellEnd"/>
      <w:r>
        <w:rPr>
          <w:sz w:val="23"/>
          <w:szCs w:val="23"/>
        </w:rPr>
        <w:t xml:space="preserve"> понятиями, отражающими существенные связи и отношения между объектами и процессами.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Приобретение начального опыта применения математических знаний для решения учебно-познавательных и учебно-практических задач.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—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результатами </w:t>
      </w:r>
      <w:r>
        <w:rPr>
          <w:sz w:val="23"/>
          <w:szCs w:val="23"/>
        </w:rPr>
        <w:t xml:space="preserve">изучения курса «Математика» </w:t>
      </w:r>
      <w:r>
        <w:rPr>
          <w:b/>
          <w:bCs/>
          <w:sz w:val="23"/>
          <w:szCs w:val="23"/>
        </w:rPr>
        <w:t xml:space="preserve">во 2-м классе </w:t>
      </w:r>
      <w:r>
        <w:rPr>
          <w:sz w:val="23"/>
          <w:szCs w:val="23"/>
        </w:rPr>
        <w:t xml:space="preserve">являются формирование следующих умений.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Учащиеся должны </w:t>
      </w:r>
      <w:r>
        <w:rPr>
          <w:b/>
          <w:bCs/>
          <w:sz w:val="23"/>
          <w:szCs w:val="23"/>
        </w:rPr>
        <w:t xml:space="preserve">уметь: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-использовать при выполнении заданий названия и последовательность чисел от 1 до 100;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-использовать при выполнении арифметических действий названия и обозначения операций умножения и деления;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-использовать при вычислениях на уровне навыка знание табличных случаев умножения однозначных чисел и соответствующих им случаев деления;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-осознанно следовать алгоритму выполнения действий в выражениях со скобками и без них;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-использовать в речи названия единиц измерения длины, массы, объёма: метр, дециметр, сантиметр, килограмм; литр. </w:t>
      </w:r>
      <w:proofErr w:type="gramEnd"/>
    </w:p>
    <w:p w:rsidR="00C84E5B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-читать, записывать и сравнивать числа в пределах 100; </w:t>
      </w:r>
    </w:p>
    <w:p w:rsidR="00C84E5B" w:rsidRPr="00C84E5B" w:rsidRDefault="00C84E5B" w:rsidP="00C84E5B">
      <w:pPr>
        <w:pStyle w:val="a3"/>
        <w:rPr>
          <w:rFonts w:ascii="Times New Roman" w:hAnsi="Times New Roman"/>
          <w:sz w:val="24"/>
          <w:szCs w:val="24"/>
        </w:rPr>
      </w:pPr>
      <w:r w:rsidRPr="00C84E5B">
        <w:t xml:space="preserve">-осознанно следовать алгоритмам устного и письменного сложения и вычитания чисел в </w:t>
      </w:r>
      <w:r w:rsidRPr="00C84E5B">
        <w:rPr>
          <w:rFonts w:ascii="Times New Roman" w:hAnsi="Times New Roman"/>
          <w:sz w:val="24"/>
          <w:szCs w:val="24"/>
        </w:rPr>
        <w:t>пределах 100;</w:t>
      </w:r>
    </w:p>
    <w:p w:rsidR="008F5CBD" w:rsidRPr="00C84E5B" w:rsidRDefault="008F5CBD" w:rsidP="00C84E5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84E5B">
        <w:rPr>
          <w:rFonts w:ascii="Times New Roman" w:hAnsi="Times New Roman"/>
          <w:sz w:val="24"/>
          <w:szCs w:val="24"/>
        </w:rPr>
        <w:t xml:space="preserve">-решать простые задачи: раскрывающие смысл действий сложения, вычитания, умножения и деления; использующие понятия «увеличить в (на)…», «уменьшить в (на)…»; на разностное и кратное сравнение; </w:t>
      </w:r>
      <w:proofErr w:type="gramEnd"/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-находить значения выражений, содержащих 2–3 действия (со скобками и без скобок);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-решать уравнения </w:t>
      </w:r>
      <w:proofErr w:type="gramStart"/>
      <w:r>
        <w:rPr>
          <w:sz w:val="23"/>
          <w:szCs w:val="23"/>
        </w:rPr>
        <w:t>вида</w:t>
      </w:r>
      <w:proofErr w:type="gramEnd"/>
      <w:r>
        <w:rPr>
          <w:sz w:val="23"/>
          <w:szCs w:val="23"/>
        </w:rPr>
        <w:t xml:space="preserve"> а ± х = b; х − а = b;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-измерять длину данного отрезка, чертить отрезок данной длины;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-узнавать и называть плоские углы: прямой, тупой и </w:t>
      </w:r>
      <w:proofErr w:type="gramStart"/>
      <w:r>
        <w:rPr>
          <w:sz w:val="23"/>
          <w:szCs w:val="23"/>
        </w:rPr>
        <w:t>острый</w:t>
      </w:r>
      <w:proofErr w:type="gramEnd"/>
      <w:r>
        <w:rPr>
          <w:sz w:val="23"/>
          <w:szCs w:val="23"/>
        </w:rPr>
        <w:t xml:space="preserve">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-различать истинные и ложные высказывания (верные и неверные равенства)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-находить периметр многоугольника (треугольника, четырёхугольника).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Основные требования к знаниям, умениям и навыкам учащихся по математике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 концу 2 класса учащиеся должны </w:t>
      </w:r>
      <w:r>
        <w:rPr>
          <w:b/>
          <w:bCs/>
          <w:sz w:val="23"/>
          <w:szCs w:val="23"/>
        </w:rPr>
        <w:t xml:space="preserve">знать: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---названия и последовательность чисел от 1 до 100;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---названия компонентов и результатов сложения и вычитания;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---таблицу сложения однозначных чисел и соответствующие им случаи вычитания;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---правила порядка выполнения действий в числовых выражениях в 2 действия, содержащие сложение и вычитание (со скобками и без них);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---названия и обозначение действий умножения и деления.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Уметь: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---читать, записывать и сравнивать числа в пределах 100;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---находить сумму и разность чисел в пределах 100: в более легких случаях устно,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более сложных - письменно;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---находить значения числовых выражений в 2 действия, содержащие сложение и вычитание (со скобками и без них);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---решать задачи в 1-2 действия на сложение и вычитание и задачи в 1 действие, раскрывающие конкретный смысл умножения и деления;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---чертить отрезок заданной длины и измерять длину заданного отрезка;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---находить длину ломаной, состоящей из 3-4 звеньев, и периметр многоугольника (треугольника, четырехугольника). </w:t>
      </w:r>
    </w:p>
    <w:p w:rsidR="008F5CBD" w:rsidRDefault="008F5CBD" w:rsidP="00C84E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Содержание учебного предмета «Математика»</w:t>
      </w:r>
    </w:p>
    <w:p w:rsidR="008F5CBD" w:rsidRDefault="008F5CBD" w:rsidP="00C84E5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2-й класс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(4 часов в неделю, всего – 136 ч)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Числа и операции над ними.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Числа от 1 до 100.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Нумерация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Устная и письменная нумерация двузначных чисел. Разряд десятков и разряд единиц, их место в записи чисел.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Сложение и вычитание чисел.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Операции сложения и вычитания. Взаимосвязь операций сложения и вычитания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Изменение результатов сложения и вычитания в зависимости от изменения компонент. Свойства сложения и вычитания. Приёмы рациональных вычислений.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Сложение и вычитание двузначных чисел, оканчивающихся нулями. </w:t>
      </w:r>
    </w:p>
    <w:p w:rsidR="00C84E5B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Устные и письменные приёмы сложения и вычитания чисел в пределах 100. </w:t>
      </w:r>
    </w:p>
    <w:p w:rsidR="00C84E5B" w:rsidRPr="00C84E5B" w:rsidRDefault="00C84E5B" w:rsidP="00C84E5B">
      <w:pPr>
        <w:pStyle w:val="a3"/>
        <w:rPr>
          <w:rFonts w:ascii="Times New Roman" w:hAnsi="Times New Roman"/>
        </w:rPr>
      </w:pPr>
      <w:r w:rsidRPr="00C84E5B">
        <w:rPr>
          <w:rFonts w:ascii="Times New Roman" w:hAnsi="Times New Roman"/>
        </w:rPr>
        <w:t>Алгоритмы сложения и вычитания</w:t>
      </w:r>
    </w:p>
    <w:p w:rsidR="008F5CBD" w:rsidRPr="00C84E5B" w:rsidRDefault="008F5CBD" w:rsidP="00C84E5B">
      <w:pPr>
        <w:pStyle w:val="a3"/>
        <w:rPr>
          <w:rFonts w:ascii="Times New Roman" w:hAnsi="Times New Roman"/>
        </w:rPr>
      </w:pPr>
      <w:r w:rsidRPr="00C84E5B">
        <w:rPr>
          <w:rFonts w:ascii="Times New Roman" w:hAnsi="Times New Roman"/>
          <w:i/>
          <w:iCs/>
          <w:sz w:val="23"/>
          <w:szCs w:val="23"/>
        </w:rPr>
        <w:t xml:space="preserve">Умножение и деление чисел. </w:t>
      </w:r>
    </w:p>
    <w:p w:rsidR="008F5CBD" w:rsidRDefault="008F5CBD" w:rsidP="00C84E5B">
      <w:pPr>
        <w:pStyle w:val="a3"/>
        <w:rPr>
          <w:sz w:val="23"/>
          <w:szCs w:val="23"/>
        </w:rPr>
      </w:pPr>
      <w:r w:rsidRPr="00C84E5B">
        <w:rPr>
          <w:rFonts w:ascii="Times New Roman" w:hAnsi="Times New Roman"/>
          <w:sz w:val="23"/>
          <w:szCs w:val="23"/>
        </w:rPr>
        <w:t>Нахождение суммы нескольких</w:t>
      </w:r>
      <w:r>
        <w:rPr>
          <w:sz w:val="23"/>
          <w:szCs w:val="23"/>
        </w:rPr>
        <w:t xml:space="preserve"> одинаковых слагаемых и представление числа в виде суммы одинаковых слагаемых. Операция умножения. Переместительное свойство умножения.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Операция деления. Взаимосвязь операций умножения и деления. Таблица умножения и деления однозначных чисел.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Величины и их измерение.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Длина. Единица измерения длины – метр. Соотношения между единицами измерения длины.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Перевод именованных чисел в заданные единицы (раздробление и превращение).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Периметр многоугольника. Формулы периметра квадрата и прямоугольника.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Цена, количество и стоимость товара.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Время. Единица времени – час.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Текстовые задачи.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Простые и составные текстовые задачи, при решении которых используется: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смысл действий сложения, вычитания, умножения и деления;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в) разностное сравнение;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Элементы геометрии.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Обозначение геометрических фигур буквами.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Острые и тупые углы.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Составление плоских фигур из частей. Деление плоских фигур на части.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Элементы алгебры.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Переменная. Выражения с переменной. Нахождение значений выражений </w:t>
      </w:r>
      <w:proofErr w:type="gramStart"/>
      <w:r>
        <w:rPr>
          <w:sz w:val="23"/>
          <w:szCs w:val="23"/>
        </w:rPr>
        <w:t>вида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а </w:t>
      </w:r>
      <w:r>
        <w:rPr>
          <w:sz w:val="23"/>
          <w:szCs w:val="23"/>
        </w:rPr>
        <w:t xml:space="preserve">± 5; 4 – </w:t>
      </w:r>
      <w:r>
        <w:rPr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; при заданных числовых значениях переменной.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Решение уравнений </w:t>
      </w:r>
      <w:proofErr w:type="gramStart"/>
      <w:r>
        <w:rPr>
          <w:sz w:val="23"/>
          <w:szCs w:val="23"/>
        </w:rPr>
        <w:t>вида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а ± х = b; х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а = b; а </w:t>
      </w:r>
      <w:r>
        <w:rPr>
          <w:sz w:val="23"/>
          <w:szCs w:val="23"/>
        </w:rPr>
        <w:t xml:space="preserve">– </w:t>
      </w:r>
      <w:r>
        <w:rPr>
          <w:i/>
          <w:iCs/>
          <w:sz w:val="23"/>
          <w:szCs w:val="23"/>
        </w:rPr>
        <w:t xml:space="preserve">х = b;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Занимательные и нестандартные задачи.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Логические задачи. Арифметические лабиринты, магические фигуры, математические фокусы.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Задачи на разрезание и составление фигур. Задачи с палочками.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Итоговое повторение. </w:t>
      </w:r>
    </w:p>
    <w:p w:rsidR="008F5CBD" w:rsidRDefault="008F5CBD" w:rsidP="00EC57A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Тематическое планирование с указанием количества часов, отводимых на освоение каждой темы.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4E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4E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Умножение и деление. Табличное умножение и деление.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E5B" w:rsidRPr="00C84E5B" w:rsidTr="00C84E5B">
        <w:tc>
          <w:tcPr>
            <w:tcW w:w="110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C84E5B" w:rsidRPr="00C84E5B" w:rsidRDefault="00C84E5B" w:rsidP="00EC57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E5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8F5CBD" w:rsidRPr="00C84E5B" w:rsidRDefault="008F5CBD" w:rsidP="00EC57AF">
      <w:pPr>
        <w:jc w:val="both"/>
        <w:rPr>
          <w:rFonts w:ascii="Times New Roman" w:hAnsi="Times New Roman"/>
          <w:sz w:val="24"/>
          <w:szCs w:val="24"/>
        </w:rPr>
      </w:pPr>
    </w:p>
    <w:p w:rsidR="00C84E5B" w:rsidRPr="00C84E5B" w:rsidRDefault="00C84E5B" w:rsidP="00EC57AF">
      <w:pPr>
        <w:jc w:val="both"/>
        <w:rPr>
          <w:rFonts w:ascii="Times New Roman" w:hAnsi="Times New Roman"/>
          <w:sz w:val="24"/>
          <w:szCs w:val="24"/>
        </w:rPr>
      </w:pPr>
    </w:p>
    <w:p w:rsidR="00C84E5B" w:rsidRDefault="00C84E5B" w:rsidP="00EC57AF">
      <w:pPr>
        <w:jc w:val="both"/>
      </w:pPr>
      <w:bookmarkStart w:id="0" w:name="_GoBack"/>
      <w:bookmarkEnd w:id="0"/>
    </w:p>
    <w:sectPr w:rsidR="00C8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0BDCB"/>
    <w:multiLevelType w:val="hybridMultilevel"/>
    <w:tmpl w:val="A0CE5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881B8"/>
    <w:multiLevelType w:val="hybridMultilevel"/>
    <w:tmpl w:val="33FDD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E4CA42"/>
    <w:multiLevelType w:val="hybridMultilevel"/>
    <w:tmpl w:val="499071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56C22C4"/>
    <w:multiLevelType w:val="hybridMultilevel"/>
    <w:tmpl w:val="5F2B66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899989E"/>
    <w:multiLevelType w:val="hybridMultilevel"/>
    <w:tmpl w:val="C8ACA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8CC2E48"/>
    <w:multiLevelType w:val="hybridMultilevel"/>
    <w:tmpl w:val="2DE4F9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8803AE2"/>
    <w:multiLevelType w:val="hybridMultilevel"/>
    <w:tmpl w:val="E99F1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375A5CE"/>
    <w:multiLevelType w:val="hybridMultilevel"/>
    <w:tmpl w:val="F4545B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461B45B"/>
    <w:multiLevelType w:val="hybridMultilevel"/>
    <w:tmpl w:val="AFFCC6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8E5A178"/>
    <w:multiLevelType w:val="hybridMultilevel"/>
    <w:tmpl w:val="DDA0F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BD"/>
    <w:rsid w:val="007D6AAF"/>
    <w:rsid w:val="008F5CBD"/>
    <w:rsid w:val="00C84E5B"/>
    <w:rsid w:val="00E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4E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4E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8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2023-10-15T11:20:00Z</dcterms:created>
  <dcterms:modified xsi:type="dcterms:W3CDTF">2023-10-15T12:17:00Z</dcterms:modified>
</cp:coreProperties>
</file>